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3903" w14:textId="51EA5C85" w:rsidR="00163522" w:rsidRPr="003B11D1" w:rsidRDefault="00450CA1" w:rsidP="009B6201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color w:val="FFFFFF" w:themeColor="background1"/>
          <w:kern w:val="36"/>
          <w:sz w:val="40"/>
          <w:szCs w:val="40"/>
          <w14:ligatures w14:val="none"/>
        </w:rPr>
      </w:pPr>
      <w:r w:rsidRPr="003B11D1">
        <w:rPr>
          <w:rFonts w:ascii="Aptos" w:eastAsia="Aptos" w:hAnsi="Aptos" w:cs="Times New Roman"/>
          <w:noProof/>
          <w:color w:val="FFFFFF" w:themeColor="background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EC3668" wp14:editId="25E54EC3">
                <wp:simplePos x="0" y="0"/>
                <wp:positionH relativeFrom="page">
                  <wp:align>right</wp:align>
                </wp:positionH>
                <wp:positionV relativeFrom="paragraph">
                  <wp:posOffset>-438150</wp:posOffset>
                </wp:positionV>
                <wp:extent cx="7752522" cy="1114425"/>
                <wp:effectExtent l="0" t="0" r="20320" b="28575"/>
                <wp:wrapNone/>
                <wp:docPr id="11837513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1114425"/>
                        </a:xfrm>
                        <a:prstGeom prst="rect">
                          <a:avLst/>
                        </a:prstGeom>
                        <a:solidFill>
                          <a:srgbClr val="1B334B"/>
                        </a:solidFill>
                        <a:ln w="12700" cap="flat" cmpd="sng" algn="ctr">
                          <a:solidFill>
                            <a:srgbClr val="1B334B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84AB6" id="Rectangle 1" o:spid="_x0000_s1026" style="position:absolute;margin-left:559.25pt;margin-top:-34.5pt;width:610.45pt;height:87.75pt;z-index:-2516551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" fillcolor="#1b334b" strokecolor="#050f1a" strokeweight="1pt">
                <w10:wrap anchorx="page"/>
              </v:rect>
            </w:pict>
          </mc:Fallback>
        </mc:AlternateContent>
      </w:r>
      <w:r w:rsidR="00163522" w:rsidRPr="003B11D1">
        <w:rPr>
          <w:rFonts w:ascii="Aptos" w:eastAsia="Times New Roman" w:hAnsi="Aptos" w:cs="Times New Roman"/>
          <w:b/>
          <w:bCs/>
          <w:color w:val="FFFFFF" w:themeColor="background1"/>
          <w:kern w:val="36"/>
          <w:sz w:val="40"/>
          <w:szCs w:val="40"/>
          <w14:ligatures w14:val="none"/>
        </w:rPr>
        <w:t>Underage Drinking Prevention in Wisconsin</w:t>
      </w:r>
    </w:p>
    <w:p w14:paraId="38960D78" w14:textId="75CB114C" w:rsidR="00163522" w:rsidRPr="003B11D1" w:rsidRDefault="00163522" w:rsidP="009B6201">
      <w:pPr>
        <w:spacing w:after="0" w:line="240" w:lineRule="auto"/>
        <w:jc w:val="center"/>
        <w:outlineLvl w:val="2"/>
        <w:rPr>
          <w:rFonts w:ascii="Aptos" w:eastAsia="Times New Roman" w:hAnsi="Aptos" w:cs="Times New Roman"/>
          <w:b/>
          <w:bCs/>
          <w:color w:val="FFFFFF" w:themeColor="background1"/>
          <w:kern w:val="0"/>
          <w:sz w:val="27"/>
          <w:szCs w:val="27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FFFFFF" w:themeColor="background1"/>
          <w:kern w:val="0"/>
          <w:sz w:val="27"/>
          <w:szCs w:val="27"/>
          <w14:ligatures w14:val="none"/>
        </w:rPr>
        <w:t>Why It Matters and Why Prevention Works</w:t>
      </w:r>
    </w:p>
    <w:p w14:paraId="0AD13D30" w14:textId="77777777" w:rsidR="009B6201" w:rsidRPr="003B11D1" w:rsidRDefault="009B6201" w:rsidP="009B6201">
      <w:pPr>
        <w:spacing w:after="0" w:line="240" w:lineRule="auto"/>
        <w:jc w:val="center"/>
        <w:outlineLvl w:val="2"/>
        <w:rPr>
          <w:rFonts w:ascii="Aptos" w:eastAsia="Times New Roman" w:hAnsi="Aptos" w:cs="Times New Roman"/>
          <w:b/>
          <w:bCs/>
          <w:color w:val="FFFFFF" w:themeColor="background1"/>
          <w:kern w:val="0"/>
          <w:sz w:val="27"/>
          <w:szCs w:val="27"/>
          <w14:ligatures w14:val="none"/>
        </w:rPr>
      </w:pPr>
    </w:p>
    <w:p w14:paraId="6FF679E7" w14:textId="05472C25" w:rsidR="00163522" w:rsidRPr="003B11D1" w:rsidRDefault="00163522" w:rsidP="003B11D1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Is underage drinking really a problem anymore?</w:t>
      </w:r>
    </w:p>
    <w:p w14:paraId="5DAF748C" w14:textId="0F35CE61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Yes. While progress has been made, the issue remains significant.</w:t>
      </w:r>
    </w:p>
    <w:p w14:paraId="2F1712C6" w14:textId="024D1EE9" w:rsidR="00163522" w:rsidRPr="003B11D1" w:rsidRDefault="00163522" w:rsidP="00163522">
      <w:pPr>
        <w:numPr>
          <w:ilvl w:val="0"/>
          <w:numId w:val="1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About </w:t>
      </w:r>
      <w:r w:rsidR="00CA1CB8" w:rsidRPr="003B11D1">
        <w:rPr>
          <w:rFonts w:ascii="Aptos" w:eastAsia="Times New Roman" w:hAnsi="Aptos" w:cs="Times New Roman"/>
          <w:kern w:val="0"/>
          <w14:ligatures w14:val="none"/>
        </w:rPr>
        <w:t>26.2</w:t>
      </w:r>
      <w:r w:rsidRPr="003B11D1">
        <w:rPr>
          <w:rFonts w:ascii="Aptos" w:eastAsia="Times New Roman" w:hAnsi="Aptos" w:cs="Times New Roman"/>
          <w:kern w:val="0"/>
          <w14:ligatures w14:val="none"/>
        </w:rPr>
        <w:t>% of Wisconsin youth (ages 12–17) reported drinking in the past month.</w:t>
      </w:r>
      <w:r w:rsidR="00334E30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1"/>
      </w:r>
    </w:p>
    <w:p w14:paraId="23380FB2" w14:textId="42EAD206" w:rsidR="00163522" w:rsidRPr="003B11D1" w:rsidRDefault="00163522" w:rsidP="00163522">
      <w:pPr>
        <w:numPr>
          <w:ilvl w:val="0"/>
          <w:numId w:val="1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Some estimates show over 1 in 5 youth (ages 12–20) use alcohol, with high rates of binge drinking.</w:t>
      </w:r>
      <w:bookmarkStart w:id="0" w:name="_Ref233620567"/>
      <w:r w:rsidR="00334E30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2"/>
      </w:r>
      <w:bookmarkEnd w:id="0"/>
    </w:p>
    <w:p w14:paraId="38BEEA5E" w14:textId="6CFAFA0D" w:rsidR="00163522" w:rsidRPr="003B11D1" w:rsidRDefault="00163522" w:rsidP="00163522">
      <w:pPr>
        <w:numPr>
          <w:ilvl w:val="0"/>
          <w:numId w:val="1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Wisconsin continues to have higher youth drinking rates than the national average.</w:t>
      </w:r>
      <w:bookmarkStart w:id="1" w:name="_Ref233621033"/>
      <w:r w:rsidR="00174B3D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3"/>
      </w:r>
      <w:bookmarkEnd w:id="1"/>
    </w:p>
    <w:p w14:paraId="0F31F5AA" w14:textId="105166DC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Bottom line:</w:t>
      </w: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 The problem is smaller than it once was but still affects thousands of youth across our communities.</w:t>
      </w:r>
    </w:p>
    <w:p w14:paraId="3BF09A29" w14:textId="3F3097FF" w:rsidR="00163522" w:rsidRPr="003B11D1" w:rsidRDefault="00163522" w:rsidP="003B11D1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Kids are going to drink anyway, so why invest in prevention?</w:t>
      </w:r>
    </w:p>
    <w:p w14:paraId="1856F77B" w14:textId="5FAFD881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Prevention works and reduces harm.</w:t>
      </w:r>
    </w:p>
    <w:p w14:paraId="4093BF60" w14:textId="431430FA" w:rsidR="00531B2A" w:rsidRPr="003B11D1" w:rsidRDefault="00163522" w:rsidP="00C867B8">
      <w:pPr>
        <w:numPr>
          <w:ilvl w:val="0"/>
          <w:numId w:val="2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Youth drinking has declined over the past decade, in part due to prevention strategies.</w:t>
      </w:r>
      <w:r w:rsidR="00531B2A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4"/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2ED796A5" w14:textId="6ECDCC6C" w:rsidR="00163522" w:rsidRPr="003B11D1" w:rsidRDefault="00163522" w:rsidP="00C867B8">
      <w:pPr>
        <w:numPr>
          <w:ilvl w:val="0"/>
          <w:numId w:val="2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Evidence-based approaches like compliance checks and community policies reduce youth access and consumption.</w:t>
      </w:r>
      <w:r w:rsidR="00531B2A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5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64363364" w14:textId="0DFF5A06" w:rsidR="00163522" w:rsidRPr="003B11D1" w:rsidRDefault="00163522" w:rsidP="00B462DB">
      <w:pPr>
        <w:numPr>
          <w:ilvl w:val="0"/>
          <w:numId w:val="2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Early prevention helps delay first use, which is critical because youth who start drinking early are more likely to develop alcohol dependence later.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instrText xml:space="preserve"> NOTEREF _Ref233620517 \f \h </w:instrText>
      </w:r>
      <w:r w:rsidR="003B11D1" w:rsidRPr="003B11D1">
        <w:rPr>
          <w:rFonts w:ascii="Aptos" w:eastAsia="Times New Roman" w:hAnsi="Aptos" w:cs="Times New Roman"/>
          <w:kern w:val="0"/>
          <w14:ligatures w14:val="none"/>
        </w:rPr>
        <w:instrText xml:space="preserve"> \* MERGEFORMAT </w:instrTex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EE6394" w:rsidRPr="003B11D1">
        <w:rPr>
          <w:rStyle w:val="EndnoteReference"/>
          <w:rFonts w:ascii="Aptos" w:hAnsi="Aptos"/>
        </w:rPr>
        <w:t>4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0E5E68A2" w14:textId="4643DAC4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Bottom line:</w:t>
      </w: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 Prevention doesn’t eliminate risk, but it significantly reduces it.</w:t>
      </w:r>
    </w:p>
    <w:p w14:paraId="0ADEBBE9" w14:textId="12A2F0BE" w:rsidR="00163522" w:rsidRPr="003B11D1" w:rsidRDefault="00163522" w:rsidP="003B11D1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It’s just a phase, it’s not that harmful</w:t>
      </w:r>
      <w:r w:rsidR="000B634E"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, right?</w:t>
      </w:r>
    </w:p>
    <w:p w14:paraId="1DDB9477" w14:textId="182D4298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Underage drinking has serious, real-world consequences.</w:t>
      </w:r>
      <w:r w:rsidR="00334E30" w:rsidRPr="003B11D1">
        <w:rPr>
          <w:rStyle w:val="FootnoteReference"/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fldChar w:fldCharType="begin"/>
      </w:r>
      <w:r w:rsidR="00EE6394" w:rsidRPr="003B11D1">
        <w:rPr>
          <w:rStyle w:val="FootnoteReference"/>
          <w:rFonts w:ascii="Aptos" w:eastAsia="Times New Roman" w:hAnsi="Aptos" w:cs="Times New Roman"/>
          <w:b/>
          <w:bCs/>
          <w:kern w:val="0"/>
          <w14:ligatures w14:val="none"/>
        </w:rPr>
        <w:instrText xml:space="preserve"> NOTEREF _Ref233620517 \f \h </w:instrText>
      </w:r>
      <w:r w:rsidR="003B11D1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instrText xml:space="preserve"> \* MERGEFORMAT </w:instrText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fldChar w:fldCharType="separate"/>
      </w:r>
      <w:r w:rsidR="00EE6394" w:rsidRPr="003B11D1">
        <w:rPr>
          <w:rStyle w:val="EndnoteReference"/>
          <w:rFonts w:ascii="Aptos" w:hAnsi="Aptos"/>
        </w:rPr>
        <w:t>4</w:t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fldChar w:fldCharType="end"/>
      </w:r>
    </w:p>
    <w:p w14:paraId="0BDB6343" w14:textId="77777777" w:rsidR="00163522" w:rsidRPr="003B11D1" w:rsidRDefault="00163522" w:rsidP="00163522">
      <w:pPr>
        <w:numPr>
          <w:ilvl w:val="0"/>
          <w:numId w:val="3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Affects brain development, memory, and decision-making.</w:t>
      </w:r>
    </w:p>
    <w:p w14:paraId="7A7BC67F" w14:textId="77777777" w:rsidR="00163522" w:rsidRPr="003B11D1" w:rsidRDefault="00163522" w:rsidP="00281CE6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Linked to: </w:t>
      </w:r>
    </w:p>
    <w:p w14:paraId="797AE913" w14:textId="77777777" w:rsidR="00163522" w:rsidRPr="003B11D1" w:rsidRDefault="00163522" w:rsidP="00281CE6">
      <w:pPr>
        <w:numPr>
          <w:ilvl w:val="1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Motor vehicle crashes</w:t>
      </w:r>
    </w:p>
    <w:p w14:paraId="7B4C7051" w14:textId="77777777" w:rsidR="00163522" w:rsidRPr="003B11D1" w:rsidRDefault="00163522" w:rsidP="00281CE6">
      <w:pPr>
        <w:numPr>
          <w:ilvl w:val="1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Injuries and alcohol poisoning</w:t>
      </w:r>
    </w:p>
    <w:p w14:paraId="3E7DBB5A" w14:textId="77777777" w:rsidR="00163522" w:rsidRPr="003B11D1" w:rsidRDefault="00163522" w:rsidP="00281CE6">
      <w:pPr>
        <w:numPr>
          <w:ilvl w:val="1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Violence and suicide</w:t>
      </w:r>
    </w:p>
    <w:p w14:paraId="78894322" w14:textId="77777777" w:rsidR="00163522" w:rsidRPr="003B11D1" w:rsidRDefault="00163522" w:rsidP="00163522">
      <w:pPr>
        <w:numPr>
          <w:ilvl w:val="0"/>
          <w:numId w:val="3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Associated with poor academic performance and risky behaviors.</w:t>
      </w:r>
    </w:p>
    <w:p w14:paraId="44E16E94" w14:textId="342C75D5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Bottom line:</w:t>
      </w: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 The impacts go beyond “a phase”, they can have lasting effects on health, safety, and success.</w:t>
      </w:r>
    </w:p>
    <w:p w14:paraId="41955887" w14:textId="226B7516" w:rsidR="00163522" w:rsidRPr="003B11D1" w:rsidRDefault="00163522" w:rsidP="003B11D1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Why focus on youth?</w:t>
      </w:r>
    </w:p>
    <w:p w14:paraId="19721A86" w14:textId="77777777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Youth are uniquely vulnerable.</w:t>
      </w:r>
    </w:p>
    <w:p w14:paraId="4970343C" w14:textId="7D82F61B" w:rsidR="00163522" w:rsidRPr="003B11D1" w:rsidRDefault="00163522" w:rsidP="00163522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The adolescent brain is still developing, making alcohol more harmful than in adults</w:t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  <w:t>.</w:t>
      </w:r>
      <w:r w:rsidR="00531B2A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6"/>
      </w:r>
    </w:p>
    <w:p w14:paraId="7090CC6B" w14:textId="1B606D5B" w:rsidR="00163522" w:rsidRPr="003B11D1" w:rsidRDefault="00163522" w:rsidP="00163522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90% of alcohol consumed by youth is binge drinking, increasing risk of harm.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instrText xml:space="preserve"> NOTEREF _Ref233620567 \f \h </w:instrText>
      </w:r>
      <w:r w:rsidR="003B11D1" w:rsidRPr="003B11D1">
        <w:rPr>
          <w:rFonts w:ascii="Aptos" w:eastAsia="Times New Roman" w:hAnsi="Aptos" w:cs="Times New Roman"/>
          <w:kern w:val="0"/>
          <w14:ligatures w14:val="none"/>
        </w:rPr>
        <w:instrText xml:space="preserve"> \* MERGEFORMAT </w:instrTex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EE6394" w:rsidRPr="003B11D1">
        <w:rPr>
          <w:rStyle w:val="EndnoteReference"/>
          <w:rFonts w:ascii="Aptos" w:hAnsi="Aptos"/>
        </w:rPr>
        <w:t>2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end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7DFF10EA" w14:textId="60DDE16E" w:rsidR="00163522" w:rsidRPr="003B11D1" w:rsidRDefault="00163522" w:rsidP="00163522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Early alcohol use increases lifetime risk of addiction and health problems.</w:t>
      </w:r>
    </w:p>
    <w:p w14:paraId="3D38DE83" w14:textId="00CA821A" w:rsidR="00163522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Bottom line:</w:t>
      </w: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 Prevention protects developing brains and reduces long-term public health costs.</w:t>
      </w:r>
    </w:p>
    <w:p w14:paraId="0A4AA8D7" w14:textId="77777777" w:rsidR="003B11D1" w:rsidRDefault="003B11D1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0610847" w14:textId="77777777" w:rsidR="003B11D1" w:rsidRPr="003B11D1" w:rsidRDefault="003B11D1" w:rsidP="00163522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79283A13" w14:textId="1B74EA5F" w:rsidR="00163522" w:rsidRPr="003B11D1" w:rsidRDefault="000B634E" w:rsidP="003B11D1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lastRenderedPageBreak/>
        <w:t>Why is this so important for Wisconsin youth?</w:t>
      </w:r>
    </w:p>
    <w:p w14:paraId="1748F440" w14:textId="5D6E3111" w:rsidR="00163522" w:rsidRPr="003B11D1" w:rsidRDefault="00163522" w:rsidP="009B6201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High availability and cultural norms make alcohol more accessible to youth.</w:t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fldChar w:fldCharType="begin"/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instrText xml:space="preserve"> NOTEREF _Ref233621033 \f \h </w:instrText>
      </w:r>
      <w:r w:rsidR="009B6201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instrText xml:space="preserve"> \* MERGEFORMAT </w:instrText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fldChar w:fldCharType="separate"/>
      </w:r>
      <w:r w:rsidR="00EE6394" w:rsidRPr="003B11D1">
        <w:rPr>
          <w:rStyle w:val="EndnoteReference"/>
          <w:rFonts w:ascii="Aptos" w:hAnsi="Aptos"/>
          <w:b/>
          <w:bCs/>
        </w:rPr>
        <w:t>3</w:t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fldChar w:fldCharType="end"/>
      </w:r>
      <w:r w:rsidR="00EE6394"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</w:p>
    <w:p w14:paraId="4E1B8D7B" w14:textId="5D4FEF02" w:rsidR="00531B2A" w:rsidRPr="003B11D1" w:rsidRDefault="00163522" w:rsidP="00531B2A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Communities play a key role in shaping</w:t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  <w:instrText xml:space="preserve"> NOTEREF _Ref233723455 \f \h </w:instrText>
      </w:r>
      <w:r w:rsidR="003B11D1" w:rsidRPr="003B11D1">
        <w:rPr>
          <w:rFonts w:ascii="Aptos" w:eastAsia="Times New Roman" w:hAnsi="Aptos" w:cs="Times New Roman"/>
          <w:kern w:val="0"/>
          <w14:ligatures w14:val="none"/>
        </w:rPr>
        <w:instrText xml:space="preserve"> \* MERGEFORMAT </w:instrText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531B2A" w:rsidRPr="003B11D1">
        <w:rPr>
          <w:rStyle w:val="EndnoteReference"/>
          <w:rFonts w:ascii="Aptos" w:hAnsi="Aptos"/>
        </w:rPr>
        <w:t>7</w:t>
      </w:r>
      <w:r w:rsidR="00531B2A" w:rsidRPr="003B11D1">
        <w:rPr>
          <w:rFonts w:ascii="Aptos" w:eastAsia="Times New Roman" w:hAnsi="Aptos" w:cs="Times New Roman"/>
          <w:kern w:val="0"/>
          <w14:ligatures w14:val="none"/>
        </w:rPr>
        <w:fldChar w:fldCharType="end"/>
      </w:r>
      <w:r w:rsidR="00D5518C" w:rsidRPr="003B11D1">
        <w:rPr>
          <w:rFonts w:ascii="Aptos" w:eastAsia="Times New Roman" w:hAnsi="Aptos" w:cs="Times New Roman"/>
          <w:kern w:val="0"/>
          <w14:ligatures w14:val="none"/>
        </w:rPr>
        <w:t>:</w:t>
      </w: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715E6A9A" w14:textId="77777777" w:rsidR="00163522" w:rsidRPr="003B11D1" w:rsidRDefault="00163522" w:rsidP="00AA3510">
      <w:pPr>
        <w:numPr>
          <w:ilvl w:val="1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Access to alcohol</w:t>
      </w:r>
    </w:p>
    <w:p w14:paraId="4E2C8DC1" w14:textId="77777777" w:rsidR="00163522" w:rsidRPr="003B11D1" w:rsidRDefault="00163522" w:rsidP="00AA3510">
      <w:pPr>
        <w:numPr>
          <w:ilvl w:val="1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Expectations and norms</w:t>
      </w:r>
    </w:p>
    <w:p w14:paraId="24B5E640" w14:textId="37D97E08" w:rsidR="009B6201" w:rsidRPr="00C15180" w:rsidRDefault="00163522" w:rsidP="00C15180">
      <w:pPr>
        <w:numPr>
          <w:ilvl w:val="1"/>
          <w:numId w:val="5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Youth opportunities and supports</w:t>
      </w:r>
    </w:p>
    <w:p w14:paraId="273F0AD4" w14:textId="6F4FFF06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Bottom line:</w:t>
      </w:r>
      <w:r w:rsidRPr="003B11D1">
        <w:rPr>
          <w:rFonts w:ascii="Aptos" w:eastAsia="Times New Roman" w:hAnsi="Aptos" w:cs="Times New Roman"/>
          <w:kern w:val="0"/>
          <w14:ligatures w14:val="none"/>
        </w:rPr>
        <w:t xml:space="preserve"> Local action directly influences youth outcomes.</w:t>
      </w:r>
    </w:p>
    <w:p w14:paraId="67D24498" w14:textId="74F92941" w:rsidR="00163522" w:rsidRPr="003B11D1" w:rsidRDefault="00163522" w:rsidP="00281CE6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 xml:space="preserve">What </w:t>
      </w:r>
      <w:r w:rsidR="000B634E" w:rsidRPr="003B11D1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can prevention look like?</w:t>
      </w:r>
    </w:p>
    <w:p w14:paraId="089E7009" w14:textId="77777777" w:rsidR="00163522" w:rsidRPr="003B11D1" w:rsidRDefault="00163522" w:rsidP="00163522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>Effective strategies include</w:t>
      </w:r>
      <w:r w:rsidRPr="003B11D1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413CC390" w14:textId="5E910D58" w:rsidR="00163522" w:rsidRPr="003B11D1" w:rsidRDefault="00163522" w:rsidP="00163522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Enforcing the minimum legal drinking age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instrText xml:space="preserve"> NOTEREF _Ref233620517 \f \h </w:instrText>
      </w:r>
      <w:r w:rsidR="003B11D1" w:rsidRPr="003B11D1">
        <w:rPr>
          <w:rFonts w:ascii="Aptos" w:eastAsia="Times New Roman" w:hAnsi="Aptos" w:cs="Times New Roman"/>
          <w:kern w:val="0"/>
          <w14:ligatures w14:val="none"/>
        </w:rPr>
        <w:instrText xml:space="preserve"> \* MERGEFORMAT </w:instrTex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EE6394" w:rsidRPr="003B11D1">
        <w:rPr>
          <w:rStyle w:val="EndnoteReference"/>
          <w:rFonts w:ascii="Aptos" w:hAnsi="Aptos"/>
        </w:rPr>
        <w:t>4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5327514A" w14:textId="750DEA3A" w:rsidR="00163522" w:rsidRPr="003B11D1" w:rsidRDefault="00163522" w:rsidP="00163522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Conducting retail compliance checks</w:t>
      </w:r>
    </w:p>
    <w:p w14:paraId="266665E4" w14:textId="0817B7E6" w:rsidR="00163522" w:rsidRPr="003B11D1" w:rsidRDefault="00163522" w:rsidP="00163522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Reducing youth access in homes and social settings</w:t>
      </w:r>
      <w:bookmarkStart w:id="2" w:name="_Ref233723455"/>
      <w:r w:rsidR="00531B2A" w:rsidRPr="003B11D1">
        <w:rPr>
          <w:rStyle w:val="EndnoteReference"/>
          <w:rFonts w:ascii="Aptos" w:eastAsia="Times New Roman" w:hAnsi="Aptos" w:cs="Times New Roman"/>
          <w:kern w:val="0"/>
          <w14:ligatures w14:val="none"/>
        </w:rPr>
        <w:endnoteReference w:id="7"/>
      </w:r>
      <w:bookmarkEnd w:id="2"/>
    </w:p>
    <w:p w14:paraId="415FA5C8" w14:textId="7DB9DF34" w:rsidR="00163522" w:rsidRPr="003B11D1" w:rsidRDefault="00163522" w:rsidP="00163522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3B11D1">
        <w:rPr>
          <w:rFonts w:ascii="Aptos" w:eastAsia="Times New Roman" w:hAnsi="Aptos" w:cs="Times New Roman"/>
          <w:kern w:val="0"/>
          <w14:ligatures w14:val="none"/>
        </w:rPr>
        <w:t>Promoting healthy, engaging alternatives (sports, arts, mentoring)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instrText xml:space="preserve"> NOTEREF _Ref233621033 \f \h </w:instrText>
      </w:r>
      <w:r w:rsidR="003B11D1" w:rsidRPr="003B11D1">
        <w:rPr>
          <w:rFonts w:ascii="Aptos" w:eastAsia="Times New Roman" w:hAnsi="Aptos" w:cs="Times New Roman"/>
          <w:kern w:val="0"/>
          <w14:ligatures w14:val="none"/>
        </w:rPr>
        <w:instrText xml:space="preserve"> \* MERGEFORMAT </w:instrTex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EE6394" w:rsidRPr="003B11D1">
        <w:rPr>
          <w:rStyle w:val="EndnoteReference"/>
          <w:rFonts w:ascii="Aptos" w:hAnsi="Aptos"/>
        </w:rPr>
        <w:t>3</w:t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fldChar w:fldCharType="end"/>
      </w:r>
      <w:r w:rsidR="00EE6394" w:rsidRPr="003B11D1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6533DF23" w14:textId="158772FD" w:rsidR="00281CE6" w:rsidRDefault="009B6201" w:rsidP="000A1CDD">
      <w:pPr>
        <w:spacing w:after="0" w:line="300" w:lineRule="atLeast"/>
        <w:rPr>
          <w:rFonts w:ascii="Aptos" w:eastAsia="Times New Roman" w:hAnsi="Aptos" w:cs="Segoe UI"/>
          <w:kern w:val="0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Bottom line: </w:t>
      </w:r>
      <w:r w:rsidRPr="003B11D1">
        <w:rPr>
          <w:rFonts w:ascii="Aptos" w:eastAsia="Times New Roman" w:hAnsi="Aptos" w:cs="Times New Roman"/>
          <w:kern w:val="0"/>
          <w14:ligatures w14:val="none"/>
        </w:rPr>
        <w:t>Prevention</w:t>
      </w:r>
      <w:r w:rsidR="002B082E" w:rsidRPr="003B11D1">
        <w:rPr>
          <w:rFonts w:ascii="Aptos" w:eastAsia="Times New Roman" w:hAnsi="Aptos" w:cs="Segoe UI"/>
          <w:kern w:val="0"/>
          <w14:ligatures w14:val="none"/>
        </w:rPr>
        <w:t xml:space="preserve"> works by helping youth make healthy choices and delay or avoid drinking altogether.</w:t>
      </w:r>
    </w:p>
    <w:p w14:paraId="5B726459" w14:textId="77777777" w:rsidR="000A1CDD" w:rsidRPr="000A1CDD" w:rsidRDefault="000A1CDD" w:rsidP="002B082E">
      <w:pPr>
        <w:spacing w:line="300" w:lineRule="atLeast"/>
        <w:rPr>
          <w:rFonts w:ascii="Aptos" w:eastAsia="Times New Roman" w:hAnsi="Aptos" w:cs="Segoe UI"/>
          <w:kern w:val="0"/>
          <w:sz w:val="16"/>
          <w:szCs w:val="16"/>
          <w14:ligatures w14:val="none"/>
        </w:rPr>
      </w:pPr>
    </w:p>
    <w:p w14:paraId="625EBE50" w14:textId="67B133F9" w:rsidR="00163522" w:rsidRPr="00281CE6" w:rsidRDefault="00281CE6" w:rsidP="00281CE6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281CE6">
        <w:rPr>
          <w:rFonts w:ascii="Aptos" w:eastAsia="Times New Roman" w:hAnsi="Aptos" w:cs="Times New Roman"/>
          <w:b/>
          <w:bCs/>
          <w:noProof/>
          <w:color w:val="000000" w:themeColor="text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88EB70" wp14:editId="28B0A1A0">
                <wp:simplePos x="0" y="0"/>
                <wp:positionH relativeFrom="column">
                  <wp:posOffset>495300</wp:posOffset>
                </wp:positionH>
                <wp:positionV relativeFrom="paragraph">
                  <wp:posOffset>59690</wp:posOffset>
                </wp:positionV>
                <wp:extent cx="5810250" cy="1895475"/>
                <wp:effectExtent l="0" t="0" r="19050" b="28575"/>
                <wp:wrapNone/>
                <wp:docPr id="5420878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89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07E88" id="Rectangle 4" o:spid="_x0000_s1026" style="position:absolute;margin-left:39pt;margin-top:4.7pt;width:457.5pt;height:1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" fillcolor="white [3201]" strokecolor="#4ea6dc [3206]" strokeweight="1pt"/>
            </w:pict>
          </mc:Fallback>
        </mc:AlternateContent>
      </w:r>
      <w:r w:rsidRPr="00281CE6"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0091AD"/>
          <w:kern w:val="0"/>
          <w:sz w:val="28"/>
          <w:szCs w:val="28"/>
          <w14:ligatures w14:val="none"/>
        </w:rPr>
        <w:t>Key Message</w:t>
      </w:r>
    </w:p>
    <w:p w14:paraId="46825AFE" w14:textId="42ADA80D" w:rsidR="00450CA1" w:rsidRPr="003B11D1" w:rsidRDefault="00163522" w:rsidP="00281CE6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Underage drinking </w:t>
      </w:r>
      <w:r w:rsidR="00153352"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is harmful to youth</w:t>
      </w:r>
      <w:r w:rsidR="00AA3510"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. But i</w:t>
      </w:r>
      <w:r w:rsidR="00153352"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t </w:t>
      </w:r>
      <w:r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is </w:t>
      </w:r>
      <w:r w:rsidR="000B634E"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 xml:space="preserve">preventable, </w:t>
      </w:r>
      <w:r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and prevention works.</w:t>
      </w:r>
    </w:p>
    <w:p w14:paraId="173D1214" w14:textId="0D105465" w:rsidR="00163522" w:rsidRPr="003B11D1" w:rsidRDefault="00163522" w:rsidP="00EE639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3B11D1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Communities that invest in prevention see:</w:t>
      </w:r>
    </w:p>
    <w:p w14:paraId="0D620B92" w14:textId="77777777" w:rsidR="00EE6394" w:rsidRPr="003B11D1" w:rsidRDefault="00EE6394" w:rsidP="00EE639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</w:p>
    <w:p w14:paraId="1CEB5026" w14:textId="0708FE74" w:rsidR="00163522" w:rsidRPr="003B11D1" w:rsidRDefault="00163522" w:rsidP="00EE6394">
      <w:pPr>
        <w:spacing w:line="240" w:lineRule="auto"/>
        <w:ind w:left="360"/>
        <w:jc w:val="center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B11D1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Lower youth alcohol use</w:t>
      </w:r>
    </w:p>
    <w:p w14:paraId="0A6E9534" w14:textId="1FAAFD0A" w:rsidR="00163522" w:rsidRPr="003B11D1" w:rsidRDefault="00163522" w:rsidP="00EE6394">
      <w:pPr>
        <w:spacing w:line="240" w:lineRule="auto"/>
        <w:ind w:left="360"/>
        <w:jc w:val="center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B11D1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Fewer injuries and deaths</w:t>
      </w:r>
    </w:p>
    <w:p w14:paraId="4F5EA5BC" w14:textId="7DBA1DC1" w:rsidR="00163522" w:rsidRPr="003B11D1" w:rsidRDefault="00281CE6" w:rsidP="00EE6394">
      <w:pPr>
        <w:spacing w:line="240" w:lineRule="auto"/>
        <w:ind w:left="360"/>
        <w:jc w:val="center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3B11D1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44B3F0D7" wp14:editId="27A6B9C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181475" cy="2148788"/>
            <wp:effectExtent l="0" t="0" r="0" b="4445"/>
            <wp:wrapNone/>
            <wp:docPr id="4" name="Picture 1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logo for a compa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14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522" w:rsidRPr="003B11D1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Stronger, healthier future generations</w:t>
      </w:r>
    </w:p>
    <w:p w14:paraId="21896191" w14:textId="31F6F194" w:rsidR="00071F37" w:rsidRPr="003B11D1" w:rsidRDefault="00071F37" w:rsidP="00B462DB">
      <w:pPr>
        <w:pStyle w:val="NormalWeb"/>
        <w:jc w:val="center"/>
        <w:rPr>
          <w:rFonts w:ascii="Aptos" w:hAnsi="Aptos"/>
        </w:rPr>
      </w:pPr>
    </w:p>
    <w:p w14:paraId="40EEB44A" w14:textId="77777777" w:rsidR="000B634E" w:rsidRPr="003B11D1" w:rsidRDefault="000B634E" w:rsidP="000B634E">
      <w:pPr>
        <w:rPr>
          <w:rFonts w:ascii="Aptos" w:hAnsi="Aptos"/>
        </w:rPr>
      </w:pPr>
    </w:p>
    <w:p w14:paraId="77046A07" w14:textId="77777777" w:rsidR="000B634E" w:rsidRPr="003B11D1" w:rsidRDefault="000B634E" w:rsidP="000B634E">
      <w:pPr>
        <w:rPr>
          <w:rFonts w:ascii="Aptos" w:hAnsi="Aptos"/>
        </w:rPr>
      </w:pPr>
    </w:p>
    <w:p w14:paraId="4C0D91DD" w14:textId="77777777" w:rsidR="000B634E" w:rsidRPr="003B11D1" w:rsidRDefault="000B634E" w:rsidP="000B634E">
      <w:pPr>
        <w:rPr>
          <w:rFonts w:ascii="Aptos" w:hAnsi="Aptos"/>
        </w:rPr>
      </w:pPr>
    </w:p>
    <w:p w14:paraId="3A6D6A16" w14:textId="77777777" w:rsidR="000B634E" w:rsidRPr="003B11D1" w:rsidRDefault="000B634E" w:rsidP="000B634E">
      <w:pPr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06B5F1F7" w14:textId="0E8776F9" w:rsidR="00450CA1" w:rsidRPr="002B2692" w:rsidRDefault="002B2692" w:rsidP="002B2692">
      <w:pPr>
        <w:jc w:val="center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2B2692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 xml:space="preserve">This Strategic Prevention Framework - Partnerships for Success grant is </w:t>
      </w:r>
      <w:r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 xml:space="preserve">managed under the </w:t>
      </w:r>
      <w:r w:rsidRPr="002B2692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direction of Marshfield Clinic, funded by SAMHSA (H79SP083958).</w:t>
      </w:r>
    </w:p>
    <w:sectPr w:rsidR="00450CA1" w:rsidRPr="002B2692" w:rsidSect="00B462DB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55A0" w14:textId="77777777" w:rsidR="007468E5" w:rsidRDefault="007468E5" w:rsidP="000B634E">
      <w:pPr>
        <w:spacing w:after="0" w:line="240" w:lineRule="auto"/>
      </w:pPr>
      <w:r>
        <w:separator/>
      </w:r>
    </w:p>
  </w:endnote>
  <w:endnote w:type="continuationSeparator" w:id="0">
    <w:p w14:paraId="4A6A58A1" w14:textId="77777777" w:rsidR="007468E5" w:rsidRDefault="007468E5" w:rsidP="000B634E">
      <w:pPr>
        <w:spacing w:after="0" w:line="240" w:lineRule="auto"/>
      </w:pPr>
      <w:r>
        <w:continuationSeparator/>
      </w:r>
    </w:p>
  </w:endnote>
  <w:endnote w:id="1">
    <w:p w14:paraId="7E4FF6C4" w14:textId="30A3060A" w:rsidR="00334E30" w:rsidRDefault="00334E3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97D42">
        <w:t>Wisconsin Department of Health Services – Alcohol: Youth Use Dashboard:</w:t>
      </w:r>
      <w:r w:rsidR="00697D42" w:rsidRPr="00602070">
        <w:t xml:space="preserve"> </w:t>
      </w:r>
      <w:hyperlink r:id="rId1" w:history="1">
        <w:r w:rsidR="00697D42" w:rsidRPr="007C4414">
          <w:rPr>
            <w:rStyle w:val="Hyperlink"/>
          </w:rPr>
          <w:t>https://www.dhs.wisconsin.gov/alcohol/youth-use.htm</w:t>
        </w:r>
      </w:hyperlink>
    </w:p>
  </w:endnote>
  <w:endnote w:id="2">
    <w:p w14:paraId="45880260" w14:textId="4A4253D9" w:rsidR="00334E30" w:rsidRDefault="00334E3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174B3D" w:rsidRPr="00174B3D">
        <w:t>CDC – Underage Drinking Fact Sheet: </w:t>
      </w:r>
      <w:hyperlink r:id="rId2" w:tgtFrame="_blank" w:history="1">
        <w:r w:rsidR="00174B3D" w:rsidRPr="00174B3D">
          <w:rPr>
            <w:rStyle w:val="Hyperlink"/>
          </w:rPr>
          <w:t>https://www.cdc.gov/alcohol/underage-drinking/index.html</w:t>
        </w:r>
      </w:hyperlink>
    </w:p>
  </w:endnote>
  <w:endnote w:id="3">
    <w:p w14:paraId="03645627" w14:textId="57838CD5" w:rsidR="00697D42" w:rsidRDefault="00174B3D" w:rsidP="00697D4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97D42">
        <w:t xml:space="preserve">Medical College of Wisconsin – Alcohol Policy Project: </w:t>
      </w:r>
      <w:hyperlink r:id="rId3" w:history="1">
        <w:r w:rsidR="00697D42">
          <w:rPr>
            <w:rStyle w:val="Hyperlink"/>
          </w:rPr>
          <w:t>https://www.mcw.edu</w:t>
        </w:r>
      </w:hyperlink>
    </w:p>
  </w:endnote>
  <w:endnote w:id="4">
    <w:p w14:paraId="78A7C035" w14:textId="63E4902D" w:rsidR="00531B2A" w:rsidRDefault="00531B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74B3D">
        <w:t xml:space="preserve">Frontiers in Neuroscience (2022). </w:t>
      </w:r>
      <w:r w:rsidRPr="00174B3D">
        <w:rPr>
          <w:i/>
          <w:iCs/>
        </w:rPr>
        <w:t>Adolescent Brain Development and Alcohol Effects</w:t>
      </w:r>
      <w:r w:rsidRPr="00174B3D">
        <w:t xml:space="preserve"> </w:t>
      </w:r>
      <w:hyperlink r:id="rId4" w:history="1">
        <w:r w:rsidR="00602070">
          <w:rPr>
            <w:rStyle w:val="Hyperlink"/>
          </w:rPr>
          <w:t>frontiersin.org</w:t>
        </w:r>
      </w:hyperlink>
    </w:p>
  </w:endnote>
  <w:endnote w:id="5">
    <w:p w14:paraId="68284763" w14:textId="572C519A" w:rsidR="00531B2A" w:rsidRDefault="00531B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74B3D">
        <w:t xml:space="preserve">National research on compliance checks and youth access reduction </w:t>
      </w:r>
      <w:hyperlink r:id="rId5" w:history="1">
        <w:r w:rsidR="00602070">
          <w:rPr>
            <w:rStyle w:val="Hyperlink"/>
          </w:rPr>
          <w:t>projectextramile.org</w:t>
        </w:r>
      </w:hyperlink>
    </w:p>
  </w:endnote>
  <w:endnote w:id="6">
    <w:p w14:paraId="24286E82" w14:textId="7887AEB7" w:rsidR="00531B2A" w:rsidRDefault="00531B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74B3D">
        <w:t xml:space="preserve">Nature Mental Health (2025). </w:t>
      </w:r>
      <w:r w:rsidRPr="00174B3D">
        <w:rPr>
          <w:i/>
          <w:iCs/>
        </w:rPr>
        <w:t>Adolescent Alcohol Use and Long-Term Risk</w:t>
      </w:r>
      <w:r w:rsidRPr="00174B3D">
        <w:t xml:space="preserve"> </w:t>
      </w:r>
      <w:hyperlink r:id="rId6" w:history="1">
        <w:r w:rsidR="00602070">
          <w:rPr>
            <w:rStyle w:val="Hyperlink"/>
          </w:rPr>
          <w:t>nature.com</w:t>
        </w:r>
      </w:hyperlink>
    </w:p>
  </w:endnote>
  <w:endnote w:id="7">
    <w:p w14:paraId="10F6AA01" w14:textId="746B2452" w:rsidR="00531B2A" w:rsidRDefault="00531B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E6394">
        <w:t xml:space="preserve">National Alcohol Beverage Control Association. </w:t>
      </w:r>
      <w:r w:rsidRPr="00EE6394">
        <w:rPr>
          <w:i/>
          <w:iCs/>
        </w:rPr>
        <w:t>Reducing Youth Access to Alcohol</w:t>
      </w:r>
      <w:r w:rsidRPr="00EE6394">
        <w:t xml:space="preserve"> </w:t>
      </w:r>
      <w:hyperlink r:id="rId7" w:history="1">
        <w:r w:rsidR="00602070">
          <w:rPr>
            <w:rStyle w:val="Hyperlink"/>
          </w:rPr>
          <w:t>nabca.org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44F3" w14:textId="77777777" w:rsidR="007468E5" w:rsidRDefault="007468E5" w:rsidP="000B634E">
      <w:pPr>
        <w:spacing w:after="0" w:line="240" w:lineRule="auto"/>
      </w:pPr>
      <w:r>
        <w:separator/>
      </w:r>
    </w:p>
  </w:footnote>
  <w:footnote w:type="continuationSeparator" w:id="0">
    <w:p w14:paraId="64145730" w14:textId="77777777" w:rsidR="007468E5" w:rsidRDefault="007468E5" w:rsidP="000B6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F1F"/>
    <w:multiLevelType w:val="multilevel"/>
    <w:tmpl w:val="88F4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0490"/>
    <w:multiLevelType w:val="multilevel"/>
    <w:tmpl w:val="926C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63E"/>
    <w:multiLevelType w:val="multilevel"/>
    <w:tmpl w:val="8108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153E9"/>
    <w:multiLevelType w:val="multilevel"/>
    <w:tmpl w:val="91EC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03701"/>
    <w:multiLevelType w:val="multilevel"/>
    <w:tmpl w:val="E5AE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44FC4"/>
    <w:multiLevelType w:val="multilevel"/>
    <w:tmpl w:val="CA62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1273B"/>
    <w:multiLevelType w:val="multilevel"/>
    <w:tmpl w:val="790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897484">
    <w:abstractNumId w:val="6"/>
  </w:num>
  <w:num w:numId="2" w16cid:durableId="449786196">
    <w:abstractNumId w:val="2"/>
  </w:num>
  <w:num w:numId="3" w16cid:durableId="1032346786">
    <w:abstractNumId w:val="1"/>
  </w:num>
  <w:num w:numId="4" w16cid:durableId="372388446">
    <w:abstractNumId w:val="4"/>
  </w:num>
  <w:num w:numId="5" w16cid:durableId="530799390">
    <w:abstractNumId w:val="0"/>
  </w:num>
  <w:num w:numId="6" w16cid:durableId="696272359">
    <w:abstractNumId w:val="3"/>
  </w:num>
  <w:num w:numId="7" w16cid:durableId="105442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2"/>
    <w:rsid w:val="00062508"/>
    <w:rsid w:val="00071F37"/>
    <w:rsid w:val="000A1CDD"/>
    <w:rsid w:val="000B634E"/>
    <w:rsid w:val="00153352"/>
    <w:rsid w:val="00163522"/>
    <w:rsid w:val="00174B3D"/>
    <w:rsid w:val="00281CE6"/>
    <w:rsid w:val="002B082E"/>
    <w:rsid w:val="002B2692"/>
    <w:rsid w:val="00334E30"/>
    <w:rsid w:val="003B11D1"/>
    <w:rsid w:val="00450CA1"/>
    <w:rsid w:val="00531B2A"/>
    <w:rsid w:val="005F7AE0"/>
    <w:rsid w:val="00602070"/>
    <w:rsid w:val="00697D42"/>
    <w:rsid w:val="007468E5"/>
    <w:rsid w:val="008E3FFC"/>
    <w:rsid w:val="009B6201"/>
    <w:rsid w:val="009C2002"/>
    <w:rsid w:val="00A4333D"/>
    <w:rsid w:val="00AA3510"/>
    <w:rsid w:val="00B462DB"/>
    <w:rsid w:val="00C15180"/>
    <w:rsid w:val="00CA1CB8"/>
    <w:rsid w:val="00CE66AD"/>
    <w:rsid w:val="00D16992"/>
    <w:rsid w:val="00D5518C"/>
    <w:rsid w:val="00E55154"/>
    <w:rsid w:val="00E5646C"/>
    <w:rsid w:val="00EE6394"/>
    <w:rsid w:val="00F4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1691"/>
  <w15:chartTrackingRefBased/>
  <w15:docId w15:val="{D5131F07-7B04-4E26-9A74-1A76CCB5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22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22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22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22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22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22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22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522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22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22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22"/>
    <w:rPr>
      <w:b/>
      <w:bCs/>
      <w:smallCaps/>
      <w:color w:val="B3186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352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2002"/>
    <w:rPr>
      <w:color w:val="8C8C8C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63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3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3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334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8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6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7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4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1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6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cw.edu/departments/comprehensive-injury-center/wi-alcohol-policy-project/understanding-the-problem/underage-drinking" TargetMode="External"/><Relationship Id="rId7" Type="http://schemas.openxmlformats.org/officeDocument/2006/relationships/hyperlink" Target="https://www.nabca.org/sites/default/files/assets/publications/white_papers/RRForum%20and%20NABCA%20-%20Reducing%20Youth%20Access%20to%20Alcohol.pdf" TargetMode="External"/><Relationship Id="rId2" Type="http://schemas.openxmlformats.org/officeDocument/2006/relationships/hyperlink" Target="https://www.cdc.gov/alcohol/underage-drinking/index.html" TargetMode="External"/><Relationship Id="rId1" Type="http://schemas.openxmlformats.org/officeDocument/2006/relationships/hyperlink" Target="https://www.dhs.wisconsin.gov/alcohol/youth-use.htm" TargetMode="External"/><Relationship Id="rId6" Type="http://schemas.openxmlformats.org/officeDocument/2006/relationships/hyperlink" Target="https://www.nature.com/articles/s41398-025-03454-9" TargetMode="External"/><Relationship Id="rId5" Type="http://schemas.openxmlformats.org/officeDocument/2006/relationships/hyperlink" Target="https://www.projectextramile.org/hifi/files/resource-center/fact-sheets/Compliance-Checks-Fact-Sheet-12-25.pdf" TargetMode="External"/><Relationship Id="rId4" Type="http://schemas.openxmlformats.org/officeDocument/2006/relationships/hyperlink" Target="https://www.frontiersin.org/journals/neuroscience/articles/10.3389/fnins.2022.1040049/full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38EF-D215-4086-BD15-D699F1DB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Marshfield Clinic Health System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Leigha L</dc:creator>
  <cp:keywords/>
  <dc:description/>
  <cp:lastModifiedBy>Gonzalez, Leigha L</cp:lastModifiedBy>
  <cp:revision>2</cp:revision>
  <dcterms:created xsi:type="dcterms:W3CDTF">2026-07-02T13:20:00Z</dcterms:created>
  <dcterms:modified xsi:type="dcterms:W3CDTF">2026-07-02T13:20:00Z</dcterms:modified>
</cp:coreProperties>
</file>